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64" w:rsidRPr="0045750D" w:rsidRDefault="00F35E64" w:rsidP="007034F5">
      <w:pPr>
        <w:spacing w:before="100" w:beforeAutospacing="1" w:after="100" w:afterAutospacing="1" w:line="240" w:lineRule="auto"/>
        <w:outlineLvl w:val="1"/>
        <w:rPr>
          <w:rFonts w:eastAsia="Times New Roman" w:cstheme="minorHAnsi"/>
          <w:b/>
          <w:bCs/>
          <w:sz w:val="36"/>
          <w:szCs w:val="36"/>
          <w:lang w:eastAsia="fr-FR"/>
        </w:rPr>
      </w:pPr>
      <w:r w:rsidRPr="0045750D">
        <w:rPr>
          <w:rFonts w:eastAsia="Times New Roman" w:cstheme="minorHAnsi"/>
          <w:b/>
          <w:bCs/>
          <w:noProof/>
          <w:sz w:val="36"/>
          <w:szCs w:val="36"/>
          <w:lang w:eastAsia="fr-FR"/>
        </w:rPr>
        <w:drawing>
          <wp:anchor distT="0" distB="0" distL="0" distR="0" simplePos="0" relativeHeight="251658240" behindDoc="0" locked="0" layoutInCell="1" allowOverlap="1">
            <wp:simplePos x="0" y="0"/>
            <wp:positionH relativeFrom="margin">
              <wp:align>left</wp:align>
            </wp:positionH>
            <wp:positionV relativeFrom="page">
              <wp:posOffset>431800</wp:posOffset>
            </wp:positionV>
            <wp:extent cx="862454" cy="812800"/>
            <wp:effectExtent l="0" t="0" r="0" b="635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454"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26393" w:rsidRPr="0045750D" w:rsidRDefault="004C2361" w:rsidP="00F35E64">
      <w:pPr>
        <w:pBdr>
          <w:top w:val="single" w:sz="12" w:space="1" w:color="000000"/>
          <w:left w:val="single" w:sz="12" w:space="4" w:color="000000"/>
          <w:bottom w:val="single" w:sz="12" w:space="1" w:color="000000"/>
          <w:right w:val="single" w:sz="12" w:space="4" w:color="000000"/>
        </w:pBdr>
        <w:shd w:val="clear" w:color="auto" w:fill="D9D9D9"/>
        <w:jc w:val="center"/>
        <w:rPr>
          <w:rFonts w:cstheme="minorHAnsi"/>
          <w:b/>
          <w:sz w:val="36"/>
          <w:szCs w:val="36"/>
        </w:rPr>
      </w:pPr>
      <w:r w:rsidRPr="0045750D">
        <w:rPr>
          <w:rFonts w:cstheme="minorHAnsi"/>
          <w:b/>
          <w:sz w:val="36"/>
          <w:szCs w:val="36"/>
        </w:rPr>
        <w:t xml:space="preserve">BUVETTE </w:t>
      </w:r>
      <w:r>
        <w:rPr>
          <w:rFonts w:cstheme="minorHAnsi"/>
          <w:b/>
          <w:sz w:val="36"/>
          <w:szCs w:val="36"/>
        </w:rPr>
        <w:t>ORGANISÉE PAR UNE ASSOCIATION</w:t>
      </w:r>
    </w:p>
    <w:p w:rsidR="00F35E64" w:rsidRPr="0045750D" w:rsidRDefault="004C2361" w:rsidP="00F35E64">
      <w:pPr>
        <w:pBdr>
          <w:top w:val="single" w:sz="12" w:space="1" w:color="000000"/>
          <w:left w:val="single" w:sz="12" w:space="4" w:color="000000"/>
          <w:bottom w:val="single" w:sz="12" w:space="1" w:color="000000"/>
          <w:right w:val="single" w:sz="12" w:space="4" w:color="000000"/>
        </w:pBdr>
        <w:shd w:val="clear" w:color="auto" w:fill="D9D9D9"/>
        <w:jc w:val="center"/>
        <w:rPr>
          <w:rFonts w:cstheme="minorHAnsi"/>
          <w:b/>
          <w:color w:val="FF0000"/>
          <w:sz w:val="36"/>
          <w:szCs w:val="36"/>
        </w:rPr>
      </w:pPr>
      <w:r>
        <w:rPr>
          <w:rFonts w:cstheme="minorHAnsi"/>
          <w:b/>
          <w:sz w:val="36"/>
          <w:szCs w:val="36"/>
        </w:rPr>
        <w:t>Règlementation</w:t>
      </w:r>
      <w:r w:rsidR="00F35E64" w:rsidRPr="0045750D">
        <w:rPr>
          <w:rFonts w:cstheme="minorHAnsi"/>
          <w:b/>
          <w:sz w:val="36"/>
          <w:szCs w:val="36"/>
        </w:rPr>
        <w:t xml:space="preserve"> à respecter en cas de vente d’alcool</w:t>
      </w:r>
      <w:r w:rsidR="00F35E64" w:rsidRPr="0045750D">
        <w:rPr>
          <w:rFonts w:cstheme="minorHAnsi"/>
          <w:b/>
          <w:color w:val="FF0000"/>
          <w:sz w:val="36"/>
          <w:szCs w:val="36"/>
        </w:rPr>
        <w:t xml:space="preserve"> </w:t>
      </w:r>
    </w:p>
    <w:p w:rsidR="004C2361" w:rsidRDefault="004C2361" w:rsidP="007034F5">
      <w:pPr>
        <w:spacing w:before="100" w:beforeAutospacing="1" w:after="100" w:afterAutospacing="1" w:line="240" w:lineRule="auto"/>
        <w:outlineLvl w:val="2"/>
        <w:rPr>
          <w:rFonts w:eastAsia="Times New Roman" w:cstheme="minorHAnsi"/>
          <w:b/>
          <w:bCs/>
          <w:sz w:val="24"/>
          <w:szCs w:val="24"/>
          <w:u w:val="single"/>
          <w:lang w:eastAsia="fr-FR"/>
        </w:rPr>
      </w:pPr>
    </w:p>
    <w:p w:rsidR="00926393" w:rsidRPr="00244702" w:rsidRDefault="00EB16C2" w:rsidP="007034F5">
      <w:pPr>
        <w:spacing w:before="100" w:beforeAutospacing="1" w:after="100" w:afterAutospacing="1" w:line="240" w:lineRule="auto"/>
        <w:outlineLvl w:val="2"/>
        <w:rPr>
          <w:rFonts w:eastAsia="Times New Roman" w:cstheme="minorHAnsi"/>
          <w:b/>
          <w:bCs/>
          <w:sz w:val="24"/>
          <w:szCs w:val="24"/>
          <w:u w:val="single"/>
          <w:lang w:eastAsia="fr-FR"/>
        </w:rPr>
      </w:pPr>
      <w:r w:rsidRPr="00244702">
        <w:rPr>
          <w:rFonts w:eastAsia="Times New Roman" w:cstheme="minorHAnsi"/>
          <w:b/>
          <w:bCs/>
          <w:sz w:val="24"/>
          <w:szCs w:val="24"/>
          <w:u w:val="single"/>
          <w:lang w:eastAsia="fr-FR"/>
        </w:rPr>
        <w:t>Textes</w:t>
      </w:r>
      <w:r w:rsidR="004C2361">
        <w:rPr>
          <w:rFonts w:eastAsia="Times New Roman" w:cstheme="minorHAnsi"/>
          <w:b/>
          <w:bCs/>
          <w:sz w:val="24"/>
          <w:szCs w:val="24"/>
          <w:u w:val="single"/>
          <w:lang w:eastAsia="fr-FR"/>
        </w:rPr>
        <w:t xml:space="preserve"> de référence</w:t>
      </w:r>
      <w:r w:rsidRPr="00244702">
        <w:rPr>
          <w:rFonts w:eastAsia="Times New Roman" w:cstheme="minorHAnsi"/>
          <w:b/>
          <w:bCs/>
          <w:sz w:val="24"/>
          <w:szCs w:val="24"/>
          <w:u w:val="single"/>
          <w:lang w:eastAsia="fr-FR"/>
        </w:rPr>
        <w:t> :</w:t>
      </w:r>
    </w:p>
    <w:p w:rsidR="004C2361" w:rsidRPr="004C2361" w:rsidRDefault="004C2361" w:rsidP="004C2361">
      <w:pPr>
        <w:spacing w:after="0" w:line="240" w:lineRule="auto"/>
        <w:outlineLvl w:val="2"/>
        <w:rPr>
          <w:rFonts w:eastAsia="Times New Roman" w:cstheme="minorHAnsi"/>
          <w:bCs/>
          <w:sz w:val="24"/>
          <w:szCs w:val="24"/>
          <w:lang w:eastAsia="fr-FR"/>
        </w:rPr>
      </w:pPr>
      <w:r>
        <w:rPr>
          <w:rFonts w:eastAsia="Times New Roman" w:cstheme="minorHAnsi"/>
          <w:bCs/>
          <w:sz w:val="24"/>
          <w:szCs w:val="24"/>
          <w:lang w:eastAsia="fr-FR"/>
        </w:rPr>
        <w:t xml:space="preserve">- </w:t>
      </w:r>
      <w:r w:rsidRPr="004C2361">
        <w:rPr>
          <w:rFonts w:eastAsia="Times New Roman" w:cstheme="minorHAnsi"/>
          <w:bCs/>
          <w:sz w:val="24"/>
          <w:szCs w:val="24"/>
          <w:lang w:eastAsia="fr-FR"/>
        </w:rPr>
        <w:t xml:space="preserve">Code de la santé publique : article </w:t>
      </w:r>
      <w:proofErr w:type="spellStart"/>
      <w:r w:rsidRPr="004C2361">
        <w:rPr>
          <w:rFonts w:eastAsia="Times New Roman" w:cstheme="minorHAnsi"/>
          <w:bCs/>
          <w:sz w:val="24"/>
          <w:szCs w:val="24"/>
          <w:lang w:eastAsia="fr-FR"/>
        </w:rPr>
        <w:t>L3321-1Classification</w:t>
      </w:r>
      <w:proofErr w:type="spellEnd"/>
      <w:r w:rsidRPr="004C2361">
        <w:rPr>
          <w:rFonts w:eastAsia="Times New Roman" w:cstheme="minorHAnsi"/>
          <w:bCs/>
          <w:sz w:val="24"/>
          <w:szCs w:val="24"/>
          <w:lang w:eastAsia="fr-FR"/>
        </w:rPr>
        <w:t xml:space="preserve"> des boissons</w:t>
      </w:r>
      <w:r>
        <w:rPr>
          <w:rFonts w:eastAsia="Times New Roman" w:cstheme="minorHAnsi"/>
          <w:bCs/>
          <w:sz w:val="24"/>
          <w:szCs w:val="24"/>
          <w:lang w:eastAsia="fr-FR"/>
        </w:rPr>
        <w:t xml:space="preserve">, </w:t>
      </w:r>
      <w:r w:rsidRPr="004C2361">
        <w:rPr>
          <w:rFonts w:eastAsia="Times New Roman" w:cstheme="minorHAnsi"/>
          <w:bCs/>
          <w:sz w:val="24"/>
          <w:szCs w:val="24"/>
          <w:lang w:eastAsia="fr-FR"/>
        </w:rPr>
        <w:t xml:space="preserve">articles </w:t>
      </w:r>
      <w:proofErr w:type="spellStart"/>
      <w:r w:rsidRPr="004C2361">
        <w:rPr>
          <w:rFonts w:eastAsia="Times New Roman" w:cstheme="minorHAnsi"/>
          <w:bCs/>
          <w:sz w:val="24"/>
          <w:szCs w:val="24"/>
          <w:lang w:eastAsia="fr-FR"/>
        </w:rPr>
        <w:t>L3332</w:t>
      </w:r>
      <w:proofErr w:type="spellEnd"/>
      <w:r w:rsidRPr="004C2361">
        <w:rPr>
          <w:rFonts w:eastAsia="Times New Roman" w:cstheme="minorHAnsi"/>
          <w:bCs/>
          <w:sz w:val="24"/>
          <w:szCs w:val="24"/>
          <w:lang w:eastAsia="fr-FR"/>
        </w:rPr>
        <w:t xml:space="preserve">-1 à </w:t>
      </w:r>
      <w:proofErr w:type="spellStart"/>
      <w:r w:rsidRPr="004C2361">
        <w:rPr>
          <w:rFonts w:eastAsia="Times New Roman" w:cstheme="minorHAnsi"/>
          <w:bCs/>
          <w:sz w:val="24"/>
          <w:szCs w:val="24"/>
          <w:lang w:eastAsia="fr-FR"/>
        </w:rPr>
        <w:t>L3332-17Ouvertures</w:t>
      </w:r>
      <w:proofErr w:type="spellEnd"/>
      <w:r w:rsidRPr="004C2361">
        <w:rPr>
          <w:rFonts w:eastAsia="Times New Roman" w:cstheme="minorHAnsi"/>
          <w:bCs/>
          <w:sz w:val="24"/>
          <w:szCs w:val="24"/>
          <w:lang w:eastAsia="fr-FR"/>
        </w:rPr>
        <w:t>, mutations et transferts d'un débit de boissons</w:t>
      </w:r>
      <w:r>
        <w:rPr>
          <w:rFonts w:eastAsia="Times New Roman" w:cstheme="minorHAnsi"/>
          <w:bCs/>
          <w:sz w:val="24"/>
          <w:szCs w:val="24"/>
          <w:lang w:eastAsia="fr-FR"/>
        </w:rPr>
        <w:t xml:space="preserve">, </w:t>
      </w:r>
      <w:r w:rsidRPr="004C2361">
        <w:rPr>
          <w:rFonts w:eastAsia="Times New Roman" w:cstheme="minorHAnsi"/>
          <w:bCs/>
          <w:sz w:val="24"/>
          <w:szCs w:val="24"/>
          <w:lang w:eastAsia="fr-FR"/>
        </w:rPr>
        <w:t xml:space="preserve">articles </w:t>
      </w:r>
      <w:proofErr w:type="spellStart"/>
      <w:r w:rsidRPr="004C2361">
        <w:rPr>
          <w:rFonts w:eastAsia="Times New Roman" w:cstheme="minorHAnsi"/>
          <w:bCs/>
          <w:sz w:val="24"/>
          <w:szCs w:val="24"/>
          <w:lang w:eastAsia="fr-FR"/>
        </w:rPr>
        <w:t>L3334</w:t>
      </w:r>
      <w:proofErr w:type="spellEnd"/>
      <w:r w:rsidRPr="004C2361">
        <w:rPr>
          <w:rFonts w:eastAsia="Times New Roman" w:cstheme="minorHAnsi"/>
          <w:bCs/>
          <w:sz w:val="24"/>
          <w:szCs w:val="24"/>
          <w:lang w:eastAsia="fr-FR"/>
        </w:rPr>
        <w:t xml:space="preserve">-1 à </w:t>
      </w:r>
      <w:proofErr w:type="spellStart"/>
      <w:r w:rsidRPr="004C2361">
        <w:rPr>
          <w:rFonts w:eastAsia="Times New Roman" w:cstheme="minorHAnsi"/>
          <w:bCs/>
          <w:sz w:val="24"/>
          <w:szCs w:val="24"/>
          <w:lang w:eastAsia="fr-FR"/>
        </w:rPr>
        <w:t>L3334</w:t>
      </w:r>
      <w:proofErr w:type="spellEnd"/>
      <w:r w:rsidRPr="004C2361">
        <w:rPr>
          <w:rFonts w:eastAsia="Times New Roman" w:cstheme="minorHAnsi"/>
          <w:bCs/>
          <w:sz w:val="24"/>
          <w:szCs w:val="24"/>
          <w:lang w:eastAsia="fr-FR"/>
        </w:rPr>
        <w:t>-2</w:t>
      </w:r>
      <w:r>
        <w:rPr>
          <w:rFonts w:eastAsia="Times New Roman" w:cstheme="minorHAnsi"/>
          <w:bCs/>
          <w:sz w:val="24"/>
          <w:szCs w:val="24"/>
          <w:lang w:eastAsia="fr-FR"/>
        </w:rPr>
        <w:t xml:space="preserve"> </w:t>
      </w:r>
      <w:r w:rsidRPr="004C2361">
        <w:rPr>
          <w:rFonts w:eastAsia="Times New Roman" w:cstheme="minorHAnsi"/>
          <w:bCs/>
          <w:sz w:val="24"/>
          <w:szCs w:val="24"/>
          <w:lang w:eastAsia="fr-FR"/>
        </w:rPr>
        <w:t>Débits temporaires de boissons</w:t>
      </w:r>
      <w:r>
        <w:rPr>
          <w:rFonts w:eastAsia="Times New Roman" w:cstheme="minorHAnsi"/>
          <w:bCs/>
          <w:sz w:val="24"/>
          <w:szCs w:val="24"/>
          <w:lang w:eastAsia="fr-FR"/>
        </w:rPr>
        <w:t xml:space="preserve">, </w:t>
      </w:r>
      <w:r w:rsidRPr="004C2361">
        <w:rPr>
          <w:rFonts w:eastAsia="Times New Roman" w:cstheme="minorHAnsi"/>
          <w:bCs/>
          <w:sz w:val="24"/>
          <w:szCs w:val="24"/>
          <w:lang w:eastAsia="fr-FR"/>
        </w:rPr>
        <w:t xml:space="preserve">articles </w:t>
      </w:r>
      <w:proofErr w:type="spellStart"/>
      <w:r w:rsidRPr="004C2361">
        <w:rPr>
          <w:rFonts w:eastAsia="Times New Roman" w:cstheme="minorHAnsi"/>
          <w:bCs/>
          <w:sz w:val="24"/>
          <w:szCs w:val="24"/>
          <w:lang w:eastAsia="fr-FR"/>
        </w:rPr>
        <w:t>L3335</w:t>
      </w:r>
      <w:proofErr w:type="spellEnd"/>
      <w:r w:rsidRPr="004C2361">
        <w:rPr>
          <w:rFonts w:eastAsia="Times New Roman" w:cstheme="minorHAnsi"/>
          <w:bCs/>
          <w:sz w:val="24"/>
          <w:szCs w:val="24"/>
          <w:lang w:eastAsia="fr-FR"/>
        </w:rPr>
        <w:t xml:space="preserve">-1 à </w:t>
      </w:r>
      <w:proofErr w:type="spellStart"/>
      <w:r w:rsidRPr="004C2361">
        <w:rPr>
          <w:rFonts w:eastAsia="Times New Roman" w:cstheme="minorHAnsi"/>
          <w:bCs/>
          <w:sz w:val="24"/>
          <w:szCs w:val="24"/>
          <w:lang w:eastAsia="fr-FR"/>
        </w:rPr>
        <w:t>L3335-11Article</w:t>
      </w:r>
      <w:proofErr w:type="spellEnd"/>
      <w:r w:rsidRPr="004C2361">
        <w:rPr>
          <w:rFonts w:eastAsia="Times New Roman" w:cstheme="minorHAnsi"/>
          <w:bCs/>
          <w:sz w:val="24"/>
          <w:szCs w:val="24"/>
          <w:lang w:eastAsia="fr-FR"/>
        </w:rPr>
        <w:t xml:space="preserve"> </w:t>
      </w:r>
      <w:proofErr w:type="spellStart"/>
      <w:r w:rsidRPr="004C2361">
        <w:rPr>
          <w:rFonts w:eastAsia="Times New Roman" w:cstheme="minorHAnsi"/>
          <w:bCs/>
          <w:sz w:val="24"/>
          <w:szCs w:val="24"/>
          <w:lang w:eastAsia="fr-FR"/>
        </w:rPr>
        <w:t>L3335</w:t>
      </w:r>
      <w:proofErr w:type="spellEnd"/>
      <w:r w:rsidRPr="004C2361">
        <w:rPr>
          <w:rFonts w:eastAsia="Times New Roman" w:cstheme="minorHAnsi"/>
          <w:bCs/>
          <w:sz w:val="24"/>
          <w:szCs w:val="24"/>
          <w:lang w:eastAsia="fr-FR"/>
        </w:rPr>
        <w:t>-4 : interdiction dans les établissements d'</w:t>
      </w:r>
      <w:bookmarkStart w:id="0" w:name="_GoBack"/>
      <w:bookmarkEnd w:id="0"/>
      <w:r w:rsidRPr="004C2361">
        <w:rPr>
          <w:rFonts w:eastAsia="Times New Roman" w:cstheme="minorHAnsi"/>
          <w:bCs/>
          <w:sz w:val="24"/>
          <w:szCs w:val="24"/>
          <w:lang w:eastAsia="fr-FR"/>
        </w:rPr>
        <w:t>activités physiques et sportives</w:t>
      </w:r>
      <w:r>
        <w:rPr>
          <w:rFonts w:eastAsia="Times New Roman" w:cstheme="minorHAnsi"/>
          <w:bCs/>
          <w:sz w:val="24"/>
          <w:szCs w:val="24"/>
          <w:lang w:eastAsia="fr-FR"/>
        </w:rPr>
        <w:t xml:space="preserve">, </w:t>
      </w:r>
      <w:r w:rsidRPr="004C2361">
        <w:rPr>
          <w:rFonts w:eastAsia="Times New Roman" w:cstheme="minorHAnsi"/>
          <w:bCs/>
          <w:sz w:val="24"/>
          <w:szCs w:val="24"/>
          <w:lang w:eastAsia="fr-FR"/>
        </w:rPr>
        <w:t xml:space="preserve">articles </w:t>
      </w:r>
      <w:proofErr w:type="spellStart"/>
      <w:r w:rsidRPr="004C2361">
        <w:rPr>
          <w:rFonts w:eastAsia="Times New Roman" w:cstheme="minorHAnsi"/>
          <w:bCs/>
          <w:sz w:val="24"/>
          <w:szCs w:val="24"/>
          <w:lang w:eastAsia="fr-FR"/>
        </w:rPr>
        <w:t>D3335</w:t>
      </w:r>
      <w:proofErr w:type="spellEnd"/>
      <w:r w:rsidRPr="004C2361">
        <w:rPr>
          <w:rFonts w:eastAsia="Times New Roman" w:cstheme="minorHAnsi"/>
          <w:bCs/>
          <w:sz w:val="24"/>
          <w:szCs w:val="24"/>
          <w:lang w:eastAsia="fr-FR"/>
        </w:rPr>
        <w:t xml:space="preserve">-16 à </w:t>
      </w:r>
      <w:proofErr w:type="spellStart"/>
      <w:r w:rsidRPr="004C2361">
        <w:rPr>
          <w:rFonts w:eastAsia="Times New Roman" w:cstheme="minorHAnsi"/>
          <w:bCs/>
          <w:sz w:val="24"/>
          <w:szCs w:val="24"/>
          <w:lang w:eastAsia="fr-FR"/>
        </w:rPr>
        <w:t>D3335</w:t>
      </w:r>
      <w:proofErr w:type="spellEnd"/>
      <w:r w:rsidRPr="004C2361">
        <w:rPr>
          <w:rFonts w:eastAsia="Times New Roman" w:cstheme="minorHAnsi"/>
          <w:bCs/>
          <w:sz w:val="24"/>
          <w:szCs w:val="24"/>
          <w:lang w:eastAsia="fr-FR"/>
        </w:rPr>
        <w:t>-18</w:t>
      </w:r>
      <w:r>
        <w:rPr>
          <w:rFonts w:eastAsia="Times New Roman" w:cstheme="minorHAnsi"/>
          <w:bCs/>
          <w:sz w:val="24"/>
          <w:szCs w:val="24"/>
          <w:lang w:eastAsia="fr-FR"/>
        </w:rPr>
        <w:t xml:space="preserve"> </w:t>
      </w:r>
      <w:r w:rsidRPr="004C2361">
        <w:rPr>
          <w:rFonts w:eastAsia="Times New Roman" w:cstheme="minorHAnsi"/>
          <w:bCs/>
          <w:sz w:val="24"/>
          <w:szCs w:val="24"/>
          <w:lang w:eastAsia="fr-FR"/>
        </w:rPr>
        <w:t>Dérogations temporaires dans les établissements d'activités physiques et sportives</w:t>
      </w:r>
    </w:p>
    <w:p w:rsidR="004C2361" w:rsidRPr="004C2361" w:rsidRDefault="004C2361" w:rsidP="004C2361">
      <w:pPr>
        <w:spacing w:after="0" w:line="240" w:lineRule="auto"/>
        <w:outlineLvl w:val="2"/>
        <w:rPr>
          <w:rFonts w:eastAsia="Times New Roman" w:cstheme="minorHAnsi"/>
          <w:bCs/>
          <w:sz w:val="24"/>
          <w:szCs w:val="24"/>
          <w:lang w:eastAsia="fr-FR"/>
        </w:rPr>
      </w:pPr>
      <w:r>
        <w:rPr>
          <w:rFonts w:eastAsia="Times New Roman" w:cstheme="minorHAnsi"/>
          <w:bCs/>
          <w:sz w:val="24"/>
          <w:szCs w:val="24"/>
          <w:lang w:eastAsia="fr-FR"/>
        </w:rPr>
        <w:t xml:space="preserve">- </w:t>
      </w:r>
      <w:r w:rsidRPr="004C2361">
        <w:rPr>
          <w:rFonts w:eastAsia="Times New Roman" w:cstheme="minorHAnsi"/>
          <w:bCs/>
          <w:sz w:val="24"/>
          <w:szCs w:val="24"/>
          <w:lang w:eastAsia="fr-FR"/>
        </w:rPr>
        <w:t xml:space="preserve">Code du sport : articles </w:t>
      </w:r>
      <w:proofErr w:type="spellStart"/>
      <w:r w:rsidRPr="004C2361">
        <w:rPr>
          <w:rFonts w:eastAsia="Times New Roman" w:cstheme="minorHAnsi"/>
          <w:bCs/>
          <w:sz w:val="24"/>
          <w:szCs w:val="24"/>
          <w:lang w:eastAsia="fr-FR"/>
        </w:rPr>
        <w:t>L332</w:t>
      </w:r>
      <w:proofErr w:type="spellEnd"/>
      <w:r w:rsidRPr="004C2361">
        <w:rPr>
          <w:rFonts w:eastAsia="Times New Roman" w:cstheme="minorHAnsi"/>
          <w:bCs/>
          <w:sz w:val="24"/>
          <w:szCs w:val="24"/>
          <w:lang w:eastAsia="fr-FR"/>
        </w:rPr>
        <w:t xml:space="preserve">-1 à </w:t>
      </w:r>
      <w:proofErr w:type="spellStart"/>
      <w:r w:rsidRPr="004C2361">
        <w:rPr>
          <w:rFonts w:eastAsia="Times New Roman" w:cstheme="minorHAnsi"/>
          <w:bCs/>
          <w:sz w:val="24"/>
          <w:szCs w:val="24"/>
          <w:lang w:eastAsia="fr-FR"/>
        </w:rPr>
        <w:t>L332-21Articles</w:t>
      </w:r>
      <w:proofErr w:type="spellEnd"/>
      <w:r w:rsidRPr="004C2361">
        <w:rPr>
          <w:rFonts w:eastAsia="Times New Roman" w:cstheme="minorHAnsi"/>
          <w:bCs/>
          <w:sz w:val="24"/>
          <w:szCs w:val="24"/>
          <w:lang w:eastAsia="fr-FR"/>
        </w:rPr>
        <w:t xml:space="preserve"> </w:t>
      </w:r>
      <w:proofErr w:type="spellStart"/>
      <w:r w:rsidRPr="004C2361">
        <w:rPr>
          <w:rFonts w:eastAsia="Times New Roman" w:cstheme="minorHAnsi"/>
          <w:bCs/>
          <w:sz w:val="24"/>
          <w:szCs w:val="24"/>
          <w:lang w:eastAsia="fr-FR"/>
        </w:rPr>
        <w:t>L332</w:t>
      </w:r>
      <w:proofErr w:type="spellEnd"/>
      <w:r w:rsidRPr="004C2361">
        <w:rPr>
          <w:rFonts w:eastAsia="Times New Roman" w:cstheme="minorHAnsi"/>
          <w:bCs/>
          <w:sz w:val="24"/>
          <w:szCs w:val="24"/>
          <w:lang w:eastAsia="fr-FR"/>
        </w:rPr>
        <w:t xml:space="preserve">-3 à </w:t>
      </w:r>
      <w:proofErr w:type="spellStart"/>
      <w:r w:rsidRPr="004C2361">
        <w:rPr>
          <w:rFonts w:eastAsia="Times New Roman" w:cstheme="minorHAnsi"/>
          <w:bCs/>
          <w:sz w:val="24"/>
          <w:szCs w:val="24"/>
          <w:lang w:eastAsia="fr-FR"/>
        </w:rPr>
        <w:t>L332</w:t>
      </w:r>
      <w:proofErr w:type="spellEnd"/>
      <w:r w:rsidRPr="004C2361">
        <w:rPr>
          <w:rFonts w:eastAsia="Times New Roman" w:cstheme="minorHAnsi"/>
          <w:bCs/>
          <w:sz w:val="24"/>
          <w:szCs w:val="24"/>
          <w:lang w:eastAsia="fr-FR"/>
        </w:rPr>
        <w:t>-5 : sécurité des manifestations sportives</w:t>
      </w:r>
    </w:p>
    <w:p w:rsidR="004C2361" w:rsidRDefault="004C2361" w:rsidP="004C2361">
      <w:pPr>
        <w:spacing w:after="0" w:line="240" w:lineRule="auto"/>
        <w:outlineLvl w:val="2"/>
        <w:rPr>
          <w:rFonts w:eastAsia="Times New Roman" w:cstheme="minorHAnsi"/>
          <w:bCs/>
          <w:sz w:val="24"/>
          <w:szCs w:val="24"/>
          <w:lang w:eastAsia="fr-FR"/>
        </w:rPr>
      </w:pPr>
      <w:r>
        <w:rPr>
          <w:rFonts w:eastAsia="Times New Roman" w:cstheme="minorHAnsi"/>
          <w:bCs/>
          <w:sz w:val="24"/>
          <w:szCs w:val="24"/>
          <w:lang w:eastAsia="fr-FR"/>
        </w:rPr>
        <w:t xml:space="preserve">- </w:t>
      </w:r>
      <w:r w:rsidRPr="004C2361">
        <w:rPr>
          <w:rFonts w:eastAsia="Times New Roman" w:cstheme="minorHAnsi"/>
          <w:bCs/>
          <w:sz w:val="24"/>
          <w:szCs w:val="24"/>
          <w:lang w:eastAsia="fr-FR"/>
        </w:rPr>
        <w:t>Code général des impôts : article 1655</w:t>
      </w:r>
      <w:r>
        <w:rPr>
          <w:rFonts w:eastAsia="Times New Roman" w:cstheme="minorHAnsi"/>
          <w:bCs/>
          <w:sz w:val="24"/>
          <w:szCs w:val="24"/>
          <w:lang w:eastAsia="fr-FR"/>
        </w:rPr>
        <w:t xml:space="preserve"> </w:t>
      </w:r>
      <w:r w:rsidRPr="004C2361">
        <w:rPr>
          <w:rFonts w:eastAsia="Times New Roman" w:cstheme="minorHAnsi"/>
          <w:bCs/>
          <w:sz w:val="24"/>
          <w:szCs w:val="24"/>
          <w:lang w:eastAsia="fr-FR"/>
        </w:rPr>
        <w:t>Cercles privés</w:t>
      </w:r>
    </w:p>
    <w:p w:rsidR="004C2361" w:rsidRPr="004C2361" w:rsidRDefault="004C2361" w:rsidP="004C2361">
      <w:pPr>
        <w:spacing w:before="100" w:beforeAutospacing="1" w:after="100" w:afterAutospacing="1" w:line="240" w:lineRule="auto"/>
        <w:outlineLvl w:val="2"/>
        <w:rPr>
          <w:rFonts w:eastAsia="Times New Roman" w:cstheme="minorHAnsi"/>
          <w:b/>
          <w:bCs/>
          <w:sz w:val="24"/>
          <w:szCs w:val="24"/>
          <w:u w:val="single"/>
          <w:lang w:eastAsia="fr-FR"/>
        </w:rPr>
      </w:pPr>
      <w:r w:rsidRPr="004C2361">
        <w:rPr>
          <w:rFonts w:eastAsia="Times New Roman" w:cstheme="minorHAnsi"/>
          <w:b/>
          <w:bCs/>
          <w:sz w:val="24"/>
          <w:szCs w:val="24"/>
          <w:u w:val="single"/>
          <w:lang w:eastAsia="fr-FR"/>
        </w:rPr>
        <w:t>I</w:t>
      </w:r>
      <w:r>
        <w:rPr>
          <w:rFonts w:eastAsia="Times New Roman" w:cstheme="minorHAnsi"/>
          <w:b/>
          <w:bCs/>
          <w:sz w:val="24"/>
          <w:szCs w:val="24"/>
          <w:u w:val="single"/>
          <w:lang w:eastAsia="fr-FR"/>
        </w:rPr>
        <w:t>n</w:t>
      </w:r>
      <w:r w:rsidRPr="004C2361">
        <w:rPr>
          <w:rFonts w:eastAsia="Times New Roman" w:cstheme="minorHAnsi"/>
          <w:b/>
          <w:bCs/>
          <w:sz w:val="24"/>
          <w:szCs w:val="24"/>
          <w:u w:val="single"/>
          <w:lang w:eastAsia="fr-FR"/>
        </w:rPr>
        <w:t>formations sur</w:t>
      </w:r>
      <w:r w:rsidRPr="004C2361">
        <w:rPr>
          <w:rFonts w:eastAsia="Times New Roman" w:cstheme="minorHAnsi"/>
          <w:b/>
          <w:bCs/>
          <w:sz w:val="24"/>
          <w:szCs w:val="24"/>
          <w:u w:val="single"/>
          <w:lang w:eastAsia="fr-FR"/>
        </w:rPr>
        <w:t xml:space="preserve"> : </w:t>
      </w:r>
    </w:p>
    <w:p w:rsidR="004C2361" w:rsidRPr="00EA54C7" w:rsidRDefault="00EA54C7" w:rsidP="00EB16C2">
      <w:pPr>
        <w:spacing w:before="100" w:beforeAutospacing="1" w:after="100" w:afterAutospacing="1" w:line="240" w:lineRule="auto"/>
        <w:outlineLvl w:val="2"/>
        <w:rPr>
          <w:rFonts w:eastAsia="Times New Roman" w:cstheme="minorHAnsi"/>
          <w:bCs/>
          <w:sz w:val="24"/>
          <w:szCs w:val="24"/>
          <w:lang w:eastAsia="fr-FR"/>
        </w:rPr>
      </w:pPr>
      <w:hyperlink r:id="rId8" w:history="1">
        <w:r w:rsidRPr="008E5ABB">
          <w:rPr>
            <w:rStyle w:val="Lienhypertexte"/>
            <w:sz w:val="24"/>
            <w:szCs w:val="24"/>
            <w:lang w:eastAsia="fr-FR"/>
          </w:rPr>
          <w:t>https://www.service-public.fr</w:t>
        </w:r>
      </w:hyperlink>
      <w:r w:rsidR="004C2361">
        <w:rPr>
          <w:rFonts w:eastAsia="Times New Roman" w:cstheme="minorHAnsi"/>
          <w:bCs/>
          <w:sz w:val="24"/>
          <w:szCs w:val="24"/>
          <w:lang w:eastAsia="fr-FR"/>
        </w:rPr>
        <w:br/>
      </w:r>
      <w:hyperlink r:id="rId9" w:history="1">
        <w:r w:rsidR="004C2361" w:rsidRPr="004C2361">
          <w:rPr>
            <w:sz w:val="24"/>
            <w:szCs w:val="24"/>
            <w:lang w:eastAsia="fr-FR"/>
          </w:rPr>
          <w:t>https://www.legifrance.gouv.fr</w:t>
        </w:r>
      </w:hyperlink>
    </w:p>
    <w:p w:rsidR="004C2361" w:rsidRDefault="004C2361" w:rsidP="004C2361">
      <w:pPr>
        <w:spacing w:before="100" w:beforeAutospacing="1" w:after="100" w:afterAutospacing="1" w:line="240" w:lineRule="auto"/>
        <w:outlineLvl w:val="2"/>
        <w:rPr>
          <w:rFonts w:eastAsia="Times New Roman" w:cstheme="minorHAnsi"/>
          <w:b/>
          <w:bCs/>
          <w:sz w:val="24"/>
          <w:szCs w:val="24"/>
          <w:lang w:eastAsia="fr-FR"/>
        </w:rPr>
      </w:pPr>
      <w:r w:rsidRPr="004663DB">
        <w:rPr>
          <w:rFonts w:eastAsia="Times New Roman" w:cstheme="minorHAnsi"/>
          <w:b/>
          <w:bCs/>
          <w:sz w:val="27"/>
          <w:szCs w:val="27"/>
          <w:u w:val="single"/>
          <w:lang w:eastAsia="fr-FR"/>
        </w:rPr>
        <w:t>Débit</w:t>
      </w:r>
      <w:r w:rsidR="00EB16C2" w:rsidRPr="004663DB">
        <w:rPr>
          <w:rFonts w:eastAsia="Times New Roman" w:cstheme="minorHAnsi"/>
          <w:b/>
          <w:bCs/>
          <w:sz w:val="27"/>
          <w:szCs w:val="27"/>
          <w:u w:val="single"/>
          <w:lang w:eastAsia="fr-FR"/>
        </w:rPr>
        <w:t xml:space="preserve"> de boisson temporaires et manifestations spontanées</w:t>
      </w:r>
      <w:r w:rsidR="00EB16C2" w:rsidRPr="004663DB">
        <w:rPr>
          <w:rFonts w:eastAsia="Times New Roman" w:cstheme="minorHAnsi"/>
          <w:b/>
          <w:bCs/>
          <w:sz w:val="27"/>
          <w:szCs w:val="27"/>
          <w:lang w:eastAsia="fr-FR"/>
        </w:rPr>
        <w:t> :</w:t>
      </w:r>
      <w:r>
        <w:rPr>
          <w:rFonts w:eastAsia="Times New Roman" w:cstheme="minorHAnsi"/>
          <w:b/>
          <w:bCs/>
          <w:sz w:val="27"/>
          <w:szCs w:val="27"/>
          <w:lang w:eastAsia="fr-FR"/>
        </w:rPr>
        <w:br/>
      </w:r>
    </w:p>
    <w:p w:rsidR="00EB16C2" w:rsidRPr="004C2361" w:rsidRDefault="00EB16C2" w:rsidP="00EB16C2">
      <w:pPr>
        <w:spacing w:before="100" w:beforeAutospacing="1" w:after="100" w:afterAutospacing="1" w:line="240" w:lineRule="auto"/>
        <w:outlineLvl w:val="2"/>
        <w:rPr>
          <w:rFonts w:eastAsia="Times New Roman" w:cstheme="minorHAnsi"/>
          <w:bCs/>
          <w:sz w:val="24"/>
          <w:szCs w:val="24"/>
          <w:lang w:eastAsia="fr-FR"/>
        </w:rPr>
      </w:pPr>
      <w:r w:rsidRPr="00244702">
        <w:rPr>
          <w:rFonts w:eastAsia="Times New Roman" w:cstheme="minorHAnsi"/>
          <w:b/>
          <w:bCs/>
          <w:sz w:val="24"/>
          <w:szCs w:val="24"/>
          <w:lang w:eastAsia="fr-FR"/>
        </w:rPr>
        <w:t xml:space="preserve">Les expositions ou foire organisées  par l’Etat, les collectivités publiques et les associations reconnue d’utilité publique </w:t>
      </w:r>
      <w:r w:rsidRPr="00244702">
        <w:rPr>
          <w:rFonts w:eastAsia="Times New Roman" w:cstheme="minorHAnsi"/>
          <w:bCs/>
          <w:sz w:val="24"/>
          <w:szCs w:val="24"/>
          <w:lang w:eastAsia="fr-FR"/>
        </w:rPr>
        <w:t>peuvent obtenir l’autorisation d’ouvrir un débit de boissons temporaire durant la manifestation mais qu’il soit installé à l’intérieur de l’enceinte de la manifestation</w:t>
      </w:r>
      <w:r>
        <w:rPr>
          <w:rFonts w:eastAsia="Times New Roman" w:cstheme="minorHAnsi"/>
          <w:bCs/>
          <w:sz w:val="27"/>
          <w:szCs w:val="27"/>
          <w:lang w:eastAsia="fr-FR"/>
        </w:rPr>
        <w:t>.</w:t>
      </w:r>
      <w:r w:rsidR="004C2361">
        <w:rPr>
          <w:rFonts w:eastAsia="Times New Roman" w:cstheme="minorHAnsi"/>
          <w:bCs/>
          <w:sz w:val="27"/>
          <w:szCs w:val="27"/>
          <w:lang w:eastAsia="fr-FR"/>
        </w:rPr>
        <w:t xml:space="preserve"> </w:t>
      </w:r>
      <w:r w:rsidR="004C2361" w:rsidRPr="004663DB">
        <w:rPr>
          <w:rFonts w:eastAsia="Times New Roman" w:cstheme="minorHAnsi"/>
          <w:b/>
          <w:bCs/>
          <w:sz w:val="24"/>
          <w:szCs w:val="24"/>
          <w:lang w:eastAsia="fr-FR"/>
        </w:rPr>
        <w:t>Les buvettes installées à l’occasion de manifestations exceptionnelle (fêtes publiques, bals publics, représentations théâtrales, ventes de charité, kermesses…)</w:t>
      </w:r>
      <w:r w:rsidR="004C2361" w:rsidRPr="00244702">
        <w:rPr>
          <w:rFonts w:eastAsia="Times New Roman" w:cstheme="minorHAnsi"/>
          <w:bCs/>
          <w:sz w:val="24"/>
          <w:szCs w:val="24"/>
          <w:lang w:eastAsia="fr-FR"/>
        </w:rPr>
        <w:t xml:space="preserve"> peuvent également obtenir l’autorisation d’ouvrir un débit de boissons temporaires mais ne peuvent y vendre que des boissons alcooliques relevant des groupes 1 et 3.</w:t>
      </w:r>
    </w:p>
    <w:p w:rsidR="00CF6557" w:rsidRPr="00244702" w:rsidRDefault="00CF6557" w:rsidP="00EB16C2">
      <w:pPr>
        <w:spacing w:before="100" w:beforeAutospacing="1" w:after="100" w:afterAutospacing="1" w:line="240" w:lineRule="auto"/>
        <w:outlineLvl w:val="2"/>
        <w:rPr>
          <w:rFonts w:eastAsia="Times New Roman" w:cstheme="minorHAnsi"/>
          <w:bCs/>
          <w:sz w:val="24"/>
          <w:szCs w:val="24"/>
          <w:lang w:eastAsia="fr-FR"/>
        </w:rPr>
      </w:pPr>
      <w:r w:rsidRPr="00244702">
        <w:rPr>
          <w:rFonts w:eastAsia="Times New Roman" w:cstheme="minorHAnsi"/>
          <w:bCs/>
          <w:sz w:val="24"/>
          <w:szCs w:val="24"/>
          <w:u w:val="single"/>
          <w:lang w:eastAsia="fr-FR"/>
        </w:rPr>
        <w:t>Le débitant doit</w:t>
      </w:r>
      <w:r w:rsidRPr="00244702">
        <w:rPr>
          <w:rFonts w:eastAsia="Times New Roman" w:cstheme="minorHAnsi"/>
          <w:bCs/>
          <w:sz w:val="24"/>
          <w:szCs w:val="24"/>
          <w:lang w:eastAsia="fr-FR"/>
        </w:rPr>
        <w:t> :</w:t>
      </w:r>
    </w:p>
    <w:p w:rsidR="00CF6557" w:rsidRPr="00244702" w:rsidRDefault="00CF6557" w:rsidP="00CF6557">
      <w:pPr>
        <w:pStyle w:val="Paragraphedeliste"/>
        <w:numPr>
          <w:ilvl w:val="0"/>
          <w:numId w:val="2"/>
        </w:numPr>
        <w:spacing w:before="100" w:beforeAutospacing="1" w:after="100" w:afterAutospacing="1" w:line="240" w:lineRule="auto"/>
        <w:outlineLvl w:val="2"/>
        <w:rPr>
          <w:rFonts w:eastAsia="Times New Roman" w:cstheme="minorHAnsi"/>
          <w:bCs/>
          <w:sz w:val="24"/>
          <w:szCs w:val="24"/>
          <w:lang w:eastAsia="fr-FR"/>
        </w:rPr>
      </w:pPr>
      <w:r w:rsidRPr="00244702">
        <w:rPr>
          <w:rFonts w:eastAsia="Times New Roman" w:cstheme="minorHAnsi"/>
          <w:bCs/>
          <w:sz w:val="24"/>
          <w:szCs w:val="24"/>
          <w:lang w:eastAsia="fr-FR"/>
        </w:rPr>
        <w:t xml:space="preserve">Obtenir une autorisation du responsable de la manifestation </w:t>
      </w:r>
    </w:p>
    <w:p w:rsidR="00CF6557" w:rsidRDefault="00CF6557" w:rsidP="00CF6557">
      <w:pPr>
        <w:pStyle w:val="Paragraphedeliste"/>
        <w:numPr>
          <w:ilvl w:val="0"/>
          <w:numId w:val="2"/>
        </w:numPr>
        <w:spacing w:before="100" w:beforeAutospacing="1" w:after="100" w:afterAutospacing="1" w:line="240" w:lineRule="auto"/>
        <w:outlineLvl w:val="2"/>
        <w:rPr>
          <w:rFonts w:eastAsia="Times New Roman" w:cstheme="minorHAnsi"/>
          <w:bCs/>
          <w:sz w:val="24"/>
          <w:szCs w:val="24"/>
          <w:lang w:eastAsia="fr-FR"/>
        </w:rPr>
      </w:pPr>
      <w:r w:rsidRPr="00244702">
        <w:rPr>
          <w:rFonts w:eastAsia="Times New Roman" w:cstheme="minorHAnsi"/>
          <w:bCs/>
          <w:sz w:val="24"/>
          <w:szCs w:val="24"/>
          <w:lang w:eastAsia="fr-FR"/>
        </w:rPr>
        <w:t>Effectuer une déclaration (pas de CERFA) à la mairie (ou préfecture de police pour Paris</w:t>
      </w:r>
      <w:r w:rsidR="004C2361">
        <w:rPr>
          <w:rFonts w:eastAsia="Times New Roman" w:cstheme="minorHAnsi"/>
          <w:bCs/>
          <w:sz w:val="24"/>
          <w:szCs w:val="24"/>
          <w:lang w:eastAsia="fr-FR"/>
        </w:rPr>
        <w:t xml:space="preserve">) </w:t>
      </w:r>
      <w:r w:rsidR="004C2361" w:rsidRPr="004C2361">
        <w:rPr>
          <w:rFonts w:eastAsia="Times New Roman" w:cstheme="minorHAnsi"/>
          <w:bCs/>
          <w:color w:val="C00000"/>
          <w:sz w:val="24"/>
          <w:szCs w:val="24"/>
          <w:lang w:eastAsia="fr-FR"/>
        </w:rPr>
        <w:t>&gt; Voir Mode d’emploi débit de boissons</w:t>
      </w:r>
    </w:p>
    <w:p w:rsidR="004C2361" w:rsidRPr="004C2361" w:rsidRDefault="004C2361" w:rsidP="004C2361">
      <w:pPr>
        <w:pStyle w:val="Paragraphedeliste"/>
        <w:numPr>
          <w:ilvl w:val="0"/>
          <w:numId w:val="2"/>
        </w:numPr>
        <w:spacing w:before="100" w:beforeAutospacing="1" w:after="100" w:afterAutospacing="1" w:line="240" w:lineRule="auto"/>
        <w:outlineLvl w:val="2"/>
        <w:rPr>
          <w:rFonts w:eastAsia="Times New Roman" w:cstheme="minorHAnsi"/>
          <w:bCs/>
          <w:sz w:val="24"/>
          <w:szCs w:val="24"/>
          <w:lang w:eastAsia="fr-FR"/>
        </w:rPr>
      </w:pPr>
      <w:r w:rsidRPr="00244702">
        <w:rPr>
          <w:rFonts w:eastAsia="Times New Roman" w:cstheme="minorHAnsi"/>
          <w:bCs/>
          <w:sz w:val="24"/>
          <w:szCs w:val="24"/>
          <w:lang w:eastAsia="fr-FR"/>
        </w:rPr>
        <w:t>Obtenir une autorisation du maire de la commune d’installation.</w:t>
      </w:r>
      <w:r>
        <w:rPr>
          <w:rFonts w:eastAsia="Times New Roman" w:cstheme="minorHAnsi"/>
          <w:bCs/>
          <w:sz w:val="24"/>
          <w:szCs w:val="24"/>
          <w:lang w:eastAsia="fr-FR"/>
        </w:rPr>
        <w:t xml:space="preserve"> </w:t>
      </w:r>
      <w:r w:rsidRPr="004C2361">
        <w:rPr>
          <w:rFonts w:eastAsia="Times New Roman" w:cstheme="minorHAnsi"/>
          <w:bCs/>
          <w:color w:val="C00000"/>
          <w:sz w:val="24"/>
          <w:szCs w:val="24"/>
          <w:lang w:eastAsia="fr-FR"/>
        </w:rPr>
        <w:t>&gt; Voir Mode d’emploi débit de boissons</w:t>
      </w:r>
    </w:p>
    <w:p w:rsidR="00351B68" w:rsidRPr="004C2361" w:rsidRDefault="00CF6557" w:rsidP="004C2361">
      <w:pPr>
        <w:spacing w:before="100" w:beforeAutospacing="1" w:after="100" w:afterAutospacing="1" w:line="240" w:lineRule="auto"/>
        <w:outlineLvl w:val="2"/>
        <w:rPr>
          <w:rFonts w:eastAsia="Times New Roman" w:cstheme="minorHAnsi"/>
          <w:bCs/>
          <w:sz w:val="24"/>
          <w:szCs w:val="24"/>
          <w:lang w:eastAsia="fr-FR"/>
        </w:rPr>
      </w:pPr>
      <w:r w:rsidRPr="00244702">
        <w:rPr>
          <w:rFonts w:eastAsia="Times New Roman" w:cstheme="minorHAnsi"/>
          <w:bCs/>
          <w:sz w:val="24"/>
          <w:szCs w:val="24"/>
          <w:lang w:eastAsia="fr-FR"/>
        </w:rPr>
        <w:lastRenderedPageBreak/>
        <w:t>Autant de déclarations sont nécessaires que de points de vente de boissons installés.</w:t>
      </w:r>
      <w:r w:rsidR="004C2361">
        <w:rPr>
          <w:rFonts w:eastAsia="Times New Roman" w:cstheme="minorHAnsi"/>
          <w:bCs/>
          <w:sz w:val="24"/>
          <w:szCs w:val="24"/>
          <w:lang w:eastAsia="fr-FR"/>
        </w:rPr>
        <w:br/>
      </w:r>
      <w:r w:rsidR="00BB4958" w:rsidRPr="004C2361">
        <w:rPr>
          <w:rFonts w:eastAsia="Times New Roman" w:cstheme="minorHAnsi"/>
          <w:b/>
          <w:bCs/>
          <w:sz w:val="24"/>
          <w:szCs w:val="24"/>
          <w:lang w:eastAsia="fr-FR"/>
        </w:rPr>
        <w:t>Une association ne peut obtenir plus de 5 autorisations par an.</w:t>
      </w:r>
    </w:p>
    <w:p w:rsidR="00C3584F" w:rsidRDefault="00C3584F" w:rsidP="00C3584F">
      <w:pPr>
        <w:spacing w:before="100" w:beforeAutospacing="1" w:after="100" w:afterAutospacing="1" w:line="240" w:lineRule="auto"/>
        <w:outlineLvl w:val="2"/>
        <w:rPr>
          <w:rFonts w:eastAsia="Times New Roman" w:cstheme="minorHAnsi"/>
          <w:bCs/>
          <w:sz w:val="24"/>
          <w:szCs w:val="24"/>
          <w:lang w:eastAsia="fr-FR"/>
        </w:rPr>
      </w:pPr>
      <w:r w:rsidRPr="004663DB">
        <w:rPr>
          <w:rFonts w:eastAsia="Times New Roman" w:cstheme="minorHAnsi"/>
          <w:bCs/>
          <w:sz w:val="24"/>
          <w:szCs w:val="24"/>
          <w:u w:val="single"/>
          <w:lang w:eastAsia="fr-FR"/>
        </w:rPr>
        <w:t>Autorisations dérogatoires temporaires</w:t>
      </w:r>
      <w:r>
        <w:rPr>
          <w:rFonts w:eastAsia="Times New Roman" w:cstheme="minorHAnsi"/>
          <w:bCs/>
          <w:sz w:val="24"/>
          <w:szCs w:val="24"/>
          <w:lang w:eastAsia="fr-FR"/>
        </w:rPr>
        <w:t xml:space="preserve"> d’une </w:t>
      </w:r>
      <w:r w:rsidRPr="004663DB">
        <w:rPr>
          <w:rFonts w:eastAsia="Times New Roman" w:cstheme="minorHAnsi"/>
          <w:b/>
          <w:bCs/>
          <w:sz w:val="24"/>
          <w:szCs w:val="24"/>
          <w:lang w:eastAsia="fr-FR"/>
        </w:rPr>
        <w:t>durée de 48h</w:t>
      </w:r>
      <w:r>
        <w:rPr>
          <w:rFonts w:eastAsia="Times New Roman" w:cstheme="minorHAnsi"/>
          <w:bCs/>
          <w:sz w:val="24"/>
          <w:szCs w:val="24"/>
          <w:lang w:eastAsia="fr-FR"/>
        </w:rPr>
        <w:t xml:space="preserve"> pour </w:t>
      </w:r>
      <w:r w:rsidRPr="004663DB">
        <w:rPr>
          <w:rFonts w:eastAsia="Times New Roman" w:cstheme="minorHAnsi"/>
          <w:b/>
          <w:bCs/>
          <w:sz w:val="24"/>
          <w:szCs w:val="24"/>
          <w:lang w:eastAsia="fr-FR"/>
        </w:rPr>
        <w:t>les boissons du 3</w:t>
      </w:r>
      <w:r w:rsidRPr="004663DB">
        <w:rPr>
          <w:rFonts w:eastAsia="Times New Roman" w:cstheme="minorHAnsi"/>
          <w:b/>
          <w:bCs/>
          <w:sz w:val="24"/>
          <w:szCs w:val="24"/>
          <w:vertAlign w:val="superscript"/>
          <w:lang w:eastAsia="fr-FR"/>
        </w:rPr>
        <w:t>ème</w:t>
      </w:r>
      <w:r w:rsidRPr="004663DB">
        <w:rPr>
          <w:rFonts w:eastAsia="Times New Roman" w:cstheme="minorHAnsi"/>
          <w:b/>
          <w:bCs/>
          <w:sz w:val="24"/>
          <w:szCs w:val="24"/>
          <w:lang w:eastAsia="fr-FR"/>
        </w:rPr>
        <w:t xml:space="preserve"> groupe</w:t>
      </w:r>
      <w:r>
        <w:rPr>
          <w:rFonts w:eastAsia="Times New Roman" w:cstheme="minorHAnsi"/>
          <w:bCs/>
          <w:sz w:val="24"/>
          <w:szCs w:val="24"/>
          <w:lang w:eastAsia="fr-FR"/>
        </w:rPr>
        <w:t xml:space="preserve"> seulement accordées dans les enceintes sportive par :</w:t>
      </w:r>
    </w:p>
    <w:p w:rsidR="00C3584F" w:rsidRDefault="00C3584F" w:rsidP="00C3584F">
      <w:pPr>
        <w:pStyle w:val="Paragraphedeliste"/>
        <w:numPr>
          <w:ilvl w:val="0"/>
          <w:numId w:val="1"/>
        </w:numPr>
        <w:spacing w:before="100" w:beforeAutospacing="1" w:after="100" w:afterAutospacing="1" w:line="240" w:lineRule="auto"/>
        <w:outlineLvl w:val="2"/>
        <w:rPr>
          <w:rFonts w:eastAsia="Times New Roman" w:cstheme="minorHAnsi"/>
          <w:bCs/>
          <w:sz w:val="24"/>
          <w:szCs w:val="24"/>
          <w:lang w:eastAsia="fr-FR"/>
        </w:rPr>
      </w:pPr>
      <w:r>
        <w:rPr>
          <w:rFonts w:eastAsia="Times New Roman" w:cstheme="minorHAnsi"/>
          <w:bCs/>
          <w:sz w:val="24"/>
          <w:szCs w:val="24"/>
          <w:lang w:eastAsia="fr-FR"/>
        </w:rPr>
        <w:t xml:space="preserve">Des associations sportives agréées : 10 autorisation par an </w:t>
      </w:r>
    </w:p>
    <w:p w:rsidR="00C3584F" w:rsidRDefault="00C3584F" w:rsidP="00C3584F">
      <w:pPr>
        <w:pStyle w:val="Paragraphedeliste"/>
        <w:numPr>
          <w:ilvl w:val="0"/>
          <w:numId w:val="1"/>
        </w:numPr>
        <w:spacing w:before="100" w:beforeAutospacing="1" w:after="100" w:afterAutospacing="1" w:line="240" w:lineRule="auto"/>
        <w:outlineLvl w:val="2"/>
        <w:rPr>
          <w:rFonts w:eastAsia="Times New Roman" w:cstheme="minorHAnsi"/>
          <w:bCs/>
          <w:sz w:val="24"/>
          <w:szCs w:val="24"/>
          <w:lang w:eastAsia="fr-FR"/>
        </w:rPr>
      </w:pPr>
      <w:r>
        <w:rPr>
          <w:rFonts w:eastAsia="Times New Roman" w:cstheme="minorHAnsi"/>
          <w:bCs/>
          <w:sz w:val="24"/>
          <w:szCs w:val="24"/>
          <w:lang w:eastAsia="fr-FR"/>
        </w:rPr>
        <w:t>Des organisateurs de manifestations à caractère agricole : 2 autorisations par an</w:t>
      </w:r>
    </w:p>
    <w:p w:rsidR="00C3584F" w:rsidRPr="00C3584F" w:rsidRDefault="00C3584F" w:rsidP="00C3584F">
      <w:pPr>
        <w:pStyle w:val="Paragraphedeliste"/>
        <w:numPr>
          <w:ilvl w:val="0"/>
          <w:numId w:val="1"/>
        </w:numPr>
        <w:spacing w:before="100" w:beforeAutospacing="1" w:after="100" w:afterAutospacing="1" w:line="240" w:lineRule="auto"/>
        <w:outlineLvl w:val="2"/>
        <w:rPr>
          <w:rFonts w:eastAsia="Times New Roman" w:cstheme="minorHAnsi"/>
          <w:bCs/>
          <w:sz w:val="24"/>
          <w:szCs w:val="24"/>
          <w:lang w:eastAsia="fr-FR"/>
        </w:rPr>
      </w:pPr>
      <w:r>
        <w:rPr>
          <w:rFonts w:eastAsia="Times New Roman" w:cstheme="minorHAnsi"/>
          <w:bCs/>
          <w:sz w:val="24"/>
          <w:szCs w:val="24"/>
          <w:lang w:eastAsia="fr-FR"/>
        </w:rPr>
        <w:t>Des organisateurs de manifestations à caractère touristique : 4 autorisations par an.</w:t>
      </w:r>
    </w:p>
    <w:p w:rsidR="004C2361" w:rsidRPr="0045750D" w:rsidRDefault="004C2361" w:rsidP="007034F5">
      <w:pPr>
        <w:spacing w:before="100" w:beforeAutospacing="1" w:after="100" w:afterAutospacing="1" w:line="240" w:lineRule="auto"/>
        <w:outlineLvl w:val="2"/>
        <w:rPr>
          <w:rFonts w:eastAsia="Times New Roman" w:cstheme="minorHAnsi"/>
          <w:b/>
          <w:bCs/>
          <w:sz w:val="27"/>
          <w:szCs w:val="27"/>
          <w:lang w:eastAsia="fr-FR"/>
        </w:rPr>
      </w:pPr>
    </w:p>
    <w:p w:rsidR="007034F5" w:rsidRPr="0045750D" w:rsidRDefault="007034F5" w:rsidP="007034F5">
      <w:pPr>
        <w:spacing w:before="100" w:beforeAutospacing="1" w:after="100" w:afterAutospacing="1" w:line="240" w:lineRule="auto"/>
        <w:outlineLvl w:val="2"/>
        <w:rPr>
          <w:rFonts w:eastAsia="Times New Roman" w:cstheme="minorHAnsi"/>
          <w:b/>
          <w:bCs/>
          <w:sz w:val="27"/>
          <w:szCs w:val="27"/>
          <w:u w:val="single"/>
          <w:lang w:eastAsia="fr-FR"/>
        </w:rPr>
      </w:pPr>
      <w:r w:rsidRPr="0045750D">
        <w:rPr>
          <w:rFonts w:eastAsia="Times New Roman" w:cstheme="minorHAnsi"/>
          <w:b/>
          <w:bCs/>
          <w:sz w:val="27"/>
          <w:szCs w:val="27"/>
          <w:u w:val="single"/>
          <w:lang w:eastAsia="fr-FR"/>
        </w:rPr>
        <w:t>Affichage obligatoire d'une fiche d'avertissement</w:t>
      </w:r>
    </w:p>
    <w:p w:rsidR="007034F5" w:rsidRPr="0045750D" w:rsidRDefault="007034F5" w:rsidP="0045750D">
      <w:pPr>
        <w:spacing w:before="100" w:beforeAutospacing="1" w:after="100" w:afterAutospacing="1" w:line="240" w:lineRule="auto"/>
        <w:jc w:val="both"/>
        <w:rPr>
          <w:rFonts w:eastAsia="Times New Roman" w:cstheme="minorHAnsi"/>
          <w:sz w:val="24"/>
          <w:szCs w:val="24"/>
          <w:lang w:eastAsia="fr-FR"/>
        </w:rPr>
      </w:pPr>
      <w:r w:rsidRPr="0045750D">
        <w:rPr>
          <w:rFonts w:eastAsia="Times New Roman" w:cstheme="minorHAnsi"/>
          <w:sz w:val="24"/>
          <w:szCs w:val="24"/>
          <w:lang w:eastAsia="fr-FR"/>
        </w:rPr>
        <w:t xml:space="preserve">Une fiche d'avertissement doit impérativement être apposée (article L3342-4 du Code de la Santé Publique) dans le lieu où se tient la buvette en respectant les modalités d'affichage. </w:t>
      </w:r>
    </w:p>
    <w:p w:rsidR="007034F5" w:rsidRDefault="007034F5" w:rsidP="0045750D">
      <w:pPr>
        <w:spacing w:before="100" w:beforeAutospacing="1" w:after="100" w:afterAutospacing="1" w:line="240" w:lineRule="auto"/>
        <w:jc w:val="both"/>
        <w:rPr>
          <w:rFonts w:eastAsia="Times New Roman" w:cstheme="minorHAnsi"/>
          <w:sz w:val="24"/>
          <w:szCs w:val="24"/>
          <w:lang w:eastAsia="fr-FR"/>
        </w:rPr>
      </w:pPr>
      <w:r w:rsidRPr="0045750D">
        <w:rPr>
          <w:rFonts w:eastAsia="Times New Roman" w:cstheme="minorHAnsi"/>
          <w:sz w:val="24"/>
          <w:szCs w:val="24"/>
          <w:lang w:eastAsia="fr-FR"/>
        </w:rPr>
        <w:t>L'association doit penser à faire la réclamation de cette affiche au moment de la délivrance de l'au</w:t>
      </w:r>
      <w:r w:rsidR="004C2361">
        <w:rPr>
          <w:rFonts w:eastAsia="Times New Roman" w:cstheme="minorHAnsi"/>
          <w:sz w:val="24"/>
          <w:szCs w:val="24"/>
          <w:lang w:eastAsia="fr-FR"/>
        </w:rPr>
        <w:t>torisation du débit de boisson.</w:t>
      </w:r>
    </w:p>
    <w:p w:rsidR="004C2361" w:rsidRPr="0045750D" w:rsidRDefault="004C2361" w:rsidP="0045750D">
      <w:pPr>
        <w:spacing w:before="100" w:beforeAutospacing="1" w:after="100" w:afterAutospacing="1" w:line="240" w:lineRule="auto"/>
        <w:jc w:val="both"/>
        <w:rPr>
          <w:rFonts w:eastAsia="Times New Roman" w:cstheme="minorHAnsi"/>
          <w:sz w:val="24"/>
          <w:szCs w:val="24"/>
          <w:lang w:eastAsia="fr-FR"/>
        </w:rPr>
      </w:pPr>
      <w:r w:rsidRPr="004C2361">
        <w:rPr>
          <w:rFonts w:eastAsia="Times New Roman" w:cstheme="minorHAnsi"/>
          <w:bCs/>
          <w:color w:val="C00000"/>
          <w:sz w:val="24"/>
          <w:szCs w:val="24"/>
          <w:lang w:eastAsia="fr-FR"/>
        </w:rPr>
        <w:t>&gt; Voir Mode d’emploi débit de boissons</w:t>
      </w:r>
    </w:p>
    <w:p w:rsidR="007034F5" w:rsidRPr="0045750D" w:rsidRDefault="007034F5" w:rsidP="007034F5">
      <w:pPr>
        <w:spacing w:before="100" w:beforeAutospacing="1" w:after="100" w:afterAutospacing="1" w:line="240" w:lineRule="auto"/>
        <w:outlineLvl w:val="2"/>
        <w:rPr>
          <w:rFonts w:eastAsia="Times New Roman" w:cstheme="minorHAnsi"/>
          <w:b/>
          <w:bCs/>
          <w:sz w:val="27"/>
          <w:szCs w:val="27"/>
          <w:u w:val="single"/>
          <w:lang w:eastAsia="fr-FR"/>
        </w:rPr>
      </w:pPr>
      <w:r w:rsidRPr="0045750D">
        <w:rPr>
          <w:rFonts w:eastAsia="Times New Roman" w:cstheme="minorHAnsi"/>
          <w:b/>
          <w:bCs/>
          <w:sz w:val="27"/>
          <w:szCs w:val="27"/>
          <w:u w:val="single"/>
          <w:lang w:eastAsia="fr-FR"/>
        </w:rPr>
        <w:t>Un prix de vente supérieur au prix d'achat</w:t>
      </w:r>
    </w:p>
    <w:p w:rsidR="007034F5" w:rsidRPr="0045750D" w:rsidRDefault="007034F5" w:rsidP="0045750D">
      <w:pPr>
        <w:spacing w:before="100" w:beforeAutospacing="1" w:after="100" w:afterAutospacing="1" w:line="240" w:lineRule="auto"/>
        <w:jc w:val="both"/>
        <w:rPr>
          <w:rFonts w:eastAsia="Times New Roman" w:cstheme="minorHAnsi"/>
          <w:sz w:val="24"/>
          <w:szCs w:val="24"/>
          <w:lang w:eastAsia="fr-FR"/>
        </w:rPr>
      </w:pPr>
      <w:r w:rsidRPr="0045750D">
        <w:rPr>
          <w:rFonts w:eastAsia="Times New Roman" w:cstheme="minorHAnsi"/>
          <w:sz w:val="24"/>
          <w:szCs w:val="24"/>
          <w:lang w:eastAsia="fr-FR"/>
        </w:rPr>
        <w:t xml:space="preserve">La loi interdit la gratuité des boissons alcoolisées et la vente à perte en France (article L3351-6-2 du Code de la Santé Publique et article L442-2 du Code de commerce). Ce qui implique que le prix de vente des boissons alcoolisées ne doit pas être inférieur au prix d'achat. </w:t>
      </w:r>
    </w:p>
    <w:p w:rsidR="007034F5" w:rsidRPr="0045750D" w:rsidRDefault="007034F5" w:rsidP="0045750D">
      <w:pPr>
        <w:spacing w:before="100" w:beforeAutospacing="1" w:after="100" w:afterAutospacing="1" w:line="240" w:lineRule="auto"/>
        <w:jc w:val="both"/>
        <w:rPr>
          <w:rFonts w:eastAsia="Times New Roman" w:cstheme="minorHAnsi"/>
          <w:sz w:val="24"/>
          <w:szCs w:val="24"/>
          <w:lang w:eastAsia="fr-FR"/>
        </w:rPr>
      </w:pPr>
      <w:r w:rsidRPr="0045750D">
        <w:rPr>
          <w:rFonts w:eastAsia="Times New Roman" w:cstheme="minorHAnsi"/>
          <w:sz w:val="24"/>
          <w:szCs w:val="24"/>
          <w:lang w:eastAsia="fr-FR"/>
        </w:rPr>
        <w:t xml:space="preserve">De même, l'organisation de ventes au forfait (vente du ticket d'entrée avec le droit d'accès illimité ou très peu restreint aux boissons) appelées également « Open Bar » est formellement interdite (article L3351-6-2 du Code de la Santé Publique). </w:t>
      </w:r>
    </w:p>
    <w:p w:rsidR="007034F5" w:rsidRPr="0045750D" w:rsidRDefault="007034F5" w:rsidP="0045750D">
      <w:pPr>
        <w:spacing w:before="100" w:beforeAutospacing="1" w:after="100" w:afterAutospacing="1" w:line="240" w:lineRule="auto"/>
        <w:jc w:val="both"/>
        <w:rPr>
          <w:rFonts w:eastAsia="Times New Roman" w:cstheme="minorHAnsi"/>
          <w:sz w:val="24"/>
          <w:szCs w:val="24"/>
          <w:lang w:eastAsia="fr-FR"/>
        </w:rPr>
      </w:pPr>
      <w:r w:rsidRPr="0045750D">
        <w:rPr>
          <w:rFonts w:eastAsia="Times New Roman" w:cstheme="minorHAnsi"/>
          <w:sz w:val="24"/>
          <w:szCs w:val="24"/>
          <w:lang w:eastAsia="fr-FR"/>
        </w:rPr>
        <w:t xml:space="preserve">De plus, il est fortement conseillé que la moins chère des boissons soit une boisson non alcoolisée. Plus précisément, la moins chère des boissons disponibles dans la buvette doit toujours être de 1ère catégorie (l'eau du robinet n'en fait pas partie). Il est recommandé de mettre de l'eau à disposition gratuitement. </w:t>
      </w:r>
    </w:p>
    <w:p w:rsidR="007034F5" w:rsidRPr="0045750D" w:rsidRDefault="007034F5" w:rsidP="007034F5">
      <w:pPr>
        <w:spacing w:before="100" w:beforeAutospacing="1" w:after="100" w:afterAutospacing="1" w:line="240" w:lineRule="auto"/>
        <w:rPr>
          <w:rFonts w:eastAsia="Times New Roman" w:cstheme="minorHAnsi"/>
          <w:sz w:val="24"/>
          <w:szCs w:val="24"/>
          <w:u w:val="single"/>
          <w:lang w:eastAsia="fr-FR"/>
        </w:rPr>
      </w:pPr>
      <w:r w:rsidRPr="0045750D">
        <w:rPr>
          <w:rFonts w:eastAsia="Times New Roman" w:cstheme="minorHAnsi"/>
          <w:b/>
          <w:bCs/>
          <w:sz w:val="24"/>
          <w:szCs w:val="24"/>
          <w:u w:val="single"/>
          <w:lang w:eastAsia="fr-FR"/>
        </w:rPr>
        <w:t xml:space="preserve">Happy </w:t>
      </w:r>
      <w:proofErr w:type="spellStart"/>
      <w:r w:rsidRPr="0045750D">
        <w:rPr>
          <w:rFonts w:eastAsia="Times New Roman" w:cstheme="minorHAnsi"/>
          <w:b/>
          <w:bCs/>
          <w:sz w:val="24"/>
          <w:szCs w:val="24"/>
          <w:u w:val="single"/>
          <w:lang w:eastAsia="fr-FR"/>
        </w:rPr>
        <w:t>Hours</w:t>
      </w:r>
      <w:proofErr w:type="spellEnd"/>
    </w:p>
    <w:p w:rsidR="007034F5" w:rsidRDefault="007034F5" w:rsidP="007034F5">
      <w:pPr>
        <w:spacing w:before="100" w:beforeAutospacing="1" w:after="100" w:afterAutospacing="1" w:line="240" w:lineRule="auto"/>
        <w:rPr>
          <w:rFonts w:eastAsia="Times New Roman" w:cstheme="minorHAnsi"/>
          <w:sz w:val="24"/>
          <w:szCs w:val="24"/>
          <w:lang w:eastAsia="fr-FR"/>
        </w:rPr>
      </w:pPr>
      <w:r w:rsidRPr="0045750D">
        <w:rPr>
          <w:rFonts w:eastAsia="Times New Roman" w:cstheme="minorHAnsi"/>
          <w:sz w:val="24"/>
          <w:szCs w:val="24"/>
          <w:lang w:eastAsia="fr-FR"/>
        </w:rPr>
        <w:t xml:space="preserve">Un Happy </w:t>
      </w:r>
      <w:proofErr w:type="spellStart"/>
      <w:r w:rsidRPr="0045750D">
        <w:rPr>
          <w:rFonts w:eastAsia="Times New Roman" w:cstheme="minorHAnsi"/>
          <w:sz w:val="24"/>
          <w:szCs w:val="24"/>
          <w:lang w:eastAsia="fr-FR"/>
        </w:rPr>
        <w:t>Hour</w:t>
      </w:r>
      <w:r w:rsidR="00147838">
        <w:rPr>
          <w:rFonts w:eastAsia="Times New Roman" w:cstheme="minorHAnsi"/>
          <w:sz w:val="24"/>
          <w:szCs w:val="24"/>
          <w:lang w:eastAsia="fr-FR"/>
        </w:rPr>
        <w:t>s</w:t>
      </w:r>
      <w:proofErr w:type="spellEnd"/>
      <w:r w:rsidRPr="0045750D">
        <w:rPr>
          <w:rFonts w:eastAsia="Times New Roman" w:cstheme="minorHAnsi"/>
          <w:sz w:val="24"/>
          <w:szCs w:val="24"/>
          <w:lang w:eastAsia="fr-FR"/>
        </w:rPr>
        <w:t xml:space="preserve"> est défini comme une période de temps durant laquelle le prix de vente des boissons est volontairement réduit. La diminution des prix doit aussi concerner de la même façon les boissons sans alcool (article L3323-1 du Code de la Santé Publique). </w:t>
      </w:r>
    </w:p>
    <w:p w:rsidR="004C2361" w:rsidRDefault="004C2361" w:rsidP="007034F5">
      <w:pPr>
        <w:spacing w:before="100" w:beforeAutospacing="1" w:after="100" w:afterAutospacing="1" w:line="240" w:lineRule="auto"/>
        <w:rPr>
          <w:rFonts w:eastAsia="Times New Roman" w:cstheme="minorHAnsi"/>
          <w:sz w:val="24"/>
          <w:szCs w:val="24"/>
          <w:lang w:eastAsia="fr-FR"/>
        </w:rPr>
      </w:pPr>
    </w:p>
    <w:p w:rsidR="004C2361" w:rsidRDefault="004C2361" w:rsidP="007034F5">
      <w:pPr>
        <w:spacing w:before="100" w:beforeAutospacing="1" w:after="100" w:afterAutospacing="1" w:line="240" w:lineRule="auto"/>
        <w:rPr>
          <w:rFonts w:eastAsia="Times New Roman" w:cstheme="minorHAnsi"/>
          <w:sz w:val="24"/>
          <w:szCs w:val="24"/>
          <w:lang w:eastAsia="fr-FR"/>
        </w:rPr>
      </w:pPr>
    </w:p>
    <w:p w:rsidR="004C2361" w:rsidRDefault="004C2361" w:rsidP="007034F5">
      <w:pPr>
        <w:spacing w:before="100" w:beforeAutospacing="1" w:after="100" w:afterAutospacing="1" w:line="240" w:lineRule="auto"/>
        <w:rPr>
          <w:rFonts w:eastAsia="Times New Roman" w:cstheme="minorHAnsi"/>
          <w:sz w:val="24"/>
          <w:szCs w:val="24"/>
          <w:lang w:eastAsia="fr-FR"/>
        </w:rPr>
      </w:pPr>
    </w:p>
    <w:p w:rsidR="007034F5" w:rsidRPr="0045750D" w:rsidRDefault="007034F5" w:rsidP="007034F5">
      <w:pPr>
        <w:spacing w:before="100" w:beforeAutospacing="1" w:after="100" w:afterAutospacing="1" w:line="240" w:lineRule="auto"/>
        <w:outlineLvl w:val="2"/>
        <w:rPr>
          <w:rFonts w:eastAsia="Times New Roman" w:cstheme="minorHAnsi"/>
          <w:b/>
          <w:bCs/>
          <w:sz w:val="27"/>
          <w:szCs w:val="27"/>
          <w:u w:val="single"/>
          <w:lang w:eastAsia="fr-FR"/>
        </w:rPr>
      </w:pPr>
      <w:r w:rsidRPr="0045750D">
        <w:rPr>
          <w:rFonts w:eastAsia="Times New Roman" w:cstheme="minorHAnsi"/>
          <w:b/>
          <w:bCs/>
          <w:sz w:val="27"/>
          <w:szCs w:val="27"/>
          <w:u w:val="single"/>
          <w:lang w:eastAsia="fr-FR"/>
        </w:rPr>
        <w:lastRenderedPageBreak/>
        <w:t>Interdiction de servir de l'alcool à des mineurs</w:t>
      </w:r>
    </w:p>
    <w:p w:rsidR="007034F5" w:rsidRPr="0045750D" w:rsidRDefault="007034F5" w:rsidP="0045750D">
      <w:pPr>
        <w:spacing w:before="100" w:beforeAutospacing="1" w:after="100" w:afterAutospacing="1" w:line="240" w:lineRule="auto"/>
        <w:jc w:val="both"/>
        <w:rPr>
          <w:rFonts w:eastAsia="Times New Roman" w:cstheme="minorHAnsi"/>
          <w:sz w:val="24"/>
          <w:szCs w:val="24"/>
          <w:lang w:eastAsia="fr-FR"/>
        </w:rPr>
      </w:pPr>
      <w:r w:rsidRPr="0045750D">
        <w:rPr>
          <w:rFonts w:eastAsia="Times New Roman" w:cstheme="minorHAnsi"/>
          <w:sz w:val="24"/>
          <w:szCs w:val="24"/>
          <w:lang w:eastAsia="fr-FR"/>
        </w:rPr>
        <w:t xml:space="preserve">Un enfant ou un jeune peut fréquenter à partir de 13 ans les buvettes sans alcool sans être accompagné d'un majeur ayant autorité sur lui. Il peut se rendre seul à une buvette avec alcool à partir de 16 ans mais ne peut pas consommer d'alcool. </w:t>
      </w:r>
    </w:p>
    <w:p w:rsidR="007034F5" w:rsidRPr="0045750D" w:rsidRDefault="007034F5" w:rsidP="0045750D">
      <w:pPr>
        <w:spacing w:before="100" w:beforeAutospacing="1" w:after="100" w:afterAutospacing="1" w:line="240" w:lineRule="auto"/>
        <w:jc w:val="both"/>
        <w:rPr>
          <w:rFonts w:eastAsia="Times New Roman" w:cstheme="minorHAnsi"/>
          <w:sz w:val="24"/>
          <w:szCs w:val="24"/>
          <w:lang w:eastAsia="fr-FR"/>
        </w:rPr>
      </w:pPr>
      <w:r w:rsidRPr="0045750D">
        <w:rPr>
          <w:rFonts w:eastAsia="Times New Roman" w:cstheme="minorHAnsi"/>
          <w:sz w:val="24"/>
          <w:szCs w:val="24"/>
          <w:lang w:eastAsia="fr-FR"/>
        </w:rPr>
        <w:t xml:space="preserve">Il est strictement interdit de distribuer une boisson alcoolisée à un mineur, c'est-à-dire une personne âgée de moins de 18 ans révolus. Un justificatif attestant de la majorité de la personne (une pièce d'identité) doit être demandé avant l'achat. </w:t>
      </w:r>
    </w:p>
    <w:p w:rsidR="007034F5" w:rsidRPr="0045750D" w:rsidRDefault="007034F5" w:rsidP="004C2361">
      <w:pPr>
        <w:spacing w:before="100" w:beforeAutospacing="1" w:after="100" w:afterAutospacing="1" w:line="240" w:lineRule="auto"/>
        <w:jc w:val="both"/>
        <w:rPr>
          <w:rFonts w:eastAsia="Times New Roman" w:cstheme="minorHAnsi"/>
          <w:sz w:val="24"/>
          <w:szCs w:val="24"/>
          <w:lang w:eastAsia="fr-FR"/>
        </w:rPr>
      </w:pPr>
      <w:r w:rsidRPr="0045750D">
        <w:rPr>
          <w:rFonts w:eastAsia="Times New Roman" w:cstheme="minorHAnsi"/>
          <w:sz w:val="24"/>
          <w:szCs w:val="24"/>
          <w:lang w:eastAsia="fr-FR"/>
        </w:rPr>
        <w:t xml:space="preserve">Attention, la distribution d'alcool aux mineurs reste interdite même avec une autorisation parentale. </w:t>
      </w:r>
    </w:p>
    <w:p w:rsidR="007034F5" w:rsidRPr="0045750D" w:rsidRDefault="007034F5" w:rsidP="007034F5">
      <w:pPr>
        <w:spacing w:before="100" w:beforeAutospacing="1" w:after="100" w:afterAutospacing="1" w:line="240" w:lineRule="auto"/>
        <w:outlineLvl w:val="2"/>
        <w:rPr>
          <w:rFonts w:eastAsia="Times New Roman" w:cstheme="minorHAnsi"/>
          <w:b/>
          <w:bCs/>
          <w:sz w:val="27"/>
          <w:szCs w:val="27"/>
          <w:u w:val="single"/>
          <w:lang w:eastAsia="fr-FR"/>
        </w:rPr>
      </w:pPr>
      <w:r w:rsidRPr="0045750D">
        <w:rPr>
          <w:rFonts w:eastAsia="Times New Roman" w:cstheme="minorHAnsi"/>
          <w:b/>
          <w:bCs/>
          <w:sz w:val="27"/>
          <w:szCs w:val="27"/>
          <w:u w:val="single"/>
          <w:lang w:eastAsia="fr-FR"/>
        </w:rPr>
        <w:t>Interdiction de servir de l'alcool à des personnes ivres</w:t>
      </w:r>
    </w:p>
    <w:p w:rsidR="007034F5" w:rsidRPr="0045750D" w:rsidRDefault="007034F5" w:rsidP="0045750D">
      <w:pPr>
        <w:spacing w:before="100" w:beforeAutospacing="1" w:after="100" w:afterAutospacing="1" w:line="240" w:lineRule="auto"/>
        <w:jc w:val="both"/>
        <w:rPr>
          <w:rFonts w:eastAsia="Times New Roman" w:cstheme="minorHAnsi"/>
          <w:sz w:val="24"/>
          <w:szCs w:val="24"/>
          <w:lang w:eastAsia="fr-FR"/>
        </w:rPr>
      </w:pPr>
      <w:r w:rsidRPr="0045750D">
        <w:rPr>
          <w:rFonts w:eastAsia="Times New Roman" w:cstheme="minorHAnsi"/>
          <w:sz w:val="24"/>
          <w:szCs w:val="24"/>
          <w:lang w:eastAsia="fr-FR"/>
        </w:rPr>
        <w:t xml:space="preserve">L'ivresse publique peut engager la responsabilité de l'association. Le fait de donner à boire à des personnes manifestement ivres ou de les recevoir dans son établissement est puni d'une amende de 750 euros (article R3353-2 du Code de la Santé Publique). </w:t>
      </w:r>
    </w:p>
    <w:p w:rsidR="007034F5" w:rsidRPr="0045750D" w:rsidRDefault="007034F5" w:rsidP="0045750D">
      <w:pPr>
        <w:spacing w:before="100" w:beforeAutospacing="1" w:after="100" w:afterAutospacing="1" w:line="240" w:lineRule="auto"/>
        <w:jc w:val="both"/>
        <w:rPr>
          <w:rFonts w:eastAsia="Times New Roman" w:cstheme="minorHAnsi"/>
          <w:sz w:val="24"/>
          <w:szCs w:val="24"/>
          <w:lang w:eastAsia="fr-FR"/>
        </w:rPr>
      </w:pPr>
      <w:r w:rsidRPr="0045750D">
        <w:rPr>
          <w:rFonts w:eastAsia="Times New Roman" w:cstheme="minorHAnsi"/>
          <w:sz w:val="24"/>
          <w:szCs w:val="24"/>
          <w:lang w:eastAsia="fr-FR"/>
        </w:rPr>
        <w:t xml:space="preserve">Outre que cette infraction ne peut être couverte par une assurance (car elle est de nature pénale), l'association ne peut échapper à cette responsabilité puisque " l'ivresse manifeste est un fait matériel qui peut être constaté à l'aide du témoignage des sens sans qu'il soit nécessaire que le rapport qui l'atteste, relate à l'appui des signes particuliers " (Cour de cassation, pourvoi 89-81515). </w:t>
      </w:r>
    </w:p>
    <w:p w:rsidR="007034F5" w:rsidRDefault="007034F5" w:rsidP="0045750D">
      <w:pPr>
        <w:spacing w:before="100" w:beforeAutospacing="1" w:after="100" w:afterAutospacing="1" w:line="240" w:lineRule="auto"/>
        <w:jc w:val="both"/>
        <w:rPr>
          <w:rFonts w:eastAsia="Times New Roman" w:cstheme="minorHAnsi"/>
          <w:sz w:val="24"/>
          <w:szCs w:val="24"/>
          <w:lang w:eastAsia="fr-FR"/>
        </w:rPr>
      </w:pPr>
      <w:r w:rsidRPr="0045750D">
        <w:rPr>
          <w:rFonts w:eastAsia="Times New Roman" w:cstheme="minorHAnsi"/>
          <w:sz w:val="24"/>
          <w:szCs w:val="24"/>
          <w:lang w:eastAsia="fr-FR"/>
        </w:rPr>
        <w:t xml:space="preserve">De nombreuses affaires consécutives à des accidents ont mises en cause ces dernières années la responsabilité d'associations qui n'avaient pas suffisamment conscience de leurs responsabilités en matière d'ivresse publique. </w:t>
      </w:r>
    </w:p>
    <w:p w:rsidR="004C2361" w:rsidRDefault="004C2361" w:rsidP="0045750D">
      <w:pPr>
        <w:spacing w:before="100" w:beforeAutospacing="1" w:after="100" w:afterAutospacing="1" w:line="240" w:lineRule="auto"/>
        <w:jc w:val="both"/>
        <w:rPr>
          <w:rFonts w:eastAsia="Times New Roman" w:cstheme="minorHAnsi"/>
          <w:sz w:val="24"/>
          <w:szCs w:val="24"/>
          <w:lang w:eastAsia="fr-FR"/>
        </w:rPr>
      </w:pPr>
    </w:p>
    <w:p w:rsidR="004C2361" w:rsidRPr="0045750D" w:rsidRDefault="004C2361" w:rsidP="004C2361">
      <w:pPr>
        <w:spacing w:before="100" w:beforeAutospacing="1" w:after="100" w:afterAutospacing="1" w:line="240" w:lineRule="auto"/>
        <w:jc w:val="center"/>
        <w:rPr>
          <w:rFonts w:eastAsia="Times New Roman" w:cstheme="minorHAnsi"/>
          <w:sz w:val="24"/>
          <w:szCs w:val="24"/>
          <w:lang w:eastAsia="fr-FR"/>
        </w:rPr>
      </w:pPr>
      <w:r>
        <w:rPr>
          <w:rFonts w:eastAsia="Times New Roman" w:cstheme="minorHAnsi"/>
          <w:sz w:val="24"/>
          <w:szCs w:val="24"/>
          <w:lang w:eastAsia="fr-FR"/>
        </w:rPr>
        <w:t>------------------</w:t>
      </w:r>
    </w:p>
    <w:sectPr w:rsidR="004C2361" w:rsidRPr="0045750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361" w:rsidRDefault="004C2361" w:rsidP="004C2361">
      <w:pPr>
        <w:spacing w:after="0" w:line="240" w:lineRule="auto"/>
      </w:pPr>
      <w:r>
        <w:separator/>
      </w:r>
    </w:p>
  </w:endnote>
  <w:endnote w:type="continuationSeparator" w:id="0">
    <w:p w:rsidR="004C2361" w:rsidRDefault="004C2361" w:rsidP="004C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337171"/>
      <w:docPartObj>
        <w:docPartGallery w:val="Page Numbers (Bottom of Page)"/>
        <w:docPartUnique/>
      </w:docPartObj>
    </w:sdtPr>
    <w:sdtContent>
      <w:p w:rsidR="004C2361" w:rsidRDefault="004C2361">
        <w:pPr>
          <w:pStyle w:val="Pieddepage"/>
          <w:jc w:val="right"/>
        </w:pPr>
        <w:r>
          <w:fldChar w:fldCharType="begin"/>
        </w:r>
        <w:r>
          <w:instrText>PAGE   \* MERGEFORMAT</w:instrText>
        </w:r>
        <w:r>
          <w:fldChar w:fldCharType="separate"/>
        </w:r>
        <w:r w:rsidR="00EA54C7">
          <w:rPr>
            <w:noProof/>
          </w:rPr>
          <w:t>1</w:t>
        </w:r>
        <w:r>
          <w:fldChar w:fldCharType="end"/>
        </w:r>
        <w:r>
          <w:t>/3</w:t>
        </w:r>
      </w:p>
    </w:sdtContent>
  </w:sdt>
  <w:p w:rsidR="004C2361" w:rsidRDefault="004C23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361" w:rsidRDefault="004C2361" w:rsidP="004C2361">
      <w:pPr>
        <w:spacing w:after="0" w:line="240" w:lineRule="auto"/>
      </w:pPr>
      <w:r>
        <w:separator/>
      </w:r>
    </w:p>
  </w:footnote>
  <w:footnote w:type="continuationSeparator" w:id="0">
    <w:p w:rsidR="004C2361" w:rsidRDefault="004C2361" w:rsidP="004C2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A6B31"/>
    <w:multiLevelType w:val="hybridMultilevel"/>
    <w:tmpl w:val="20AE35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0E4F12"/>
    <w:multiLevelType w:val="hybridMultilevel"/>
    <w:tmpl w:val="7138D7BA"/>
    <w:lvl w:ilvl="0" w:tplc="87706A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7D5F24"/>
    <w:multiLevelType w:val="hybridMultilevel"/>
    <w:tmpl w:val="42320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F5"/>
    <w:rsid w:val="000E25E7"/>
    <w:rsid w:val="000E4771"/>
    <w:rsid w:val="00106132"/>
    <w:rsid w:val="00147838"/>
    <w:rsid w:val="00244702"/>
    <w:rsid w:val="00351B68"/>
    <w:rsid w:val="003711EB"/>
    <w:rsid w:val="00406FB5"/>
    <w:rsid w:val="0045750D"/>
    <w:rsid w:val="004663DB"/>
    <w:rsid w:val="004C2361"/>
    <w:rsid w:val="007034F5"/>
    <w:rsid w:val="00926393"/>
    <w:rsid w:val="00B3354D"/>
    <w:rsid w:val="00BB4958"/>
    <w:rsid w:val="00BE4A88"/>
    <w:rsid w:val="00C3584F"/>
    <w:rsid w:val="00C45758"/>
    <w:rsid w:val="00CA5A8F"/>
    <w:rsid w:val="00CF6557"/>
    <w:rsid w:val="00EA54C7"/>
    <w:rsid w:val="00EB16C2"/>
    <w:rsid w:val="00F35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CA24A-4E32-43FA-ACED-A598C2B2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361"/>
  </w:style>
  <w:style w:type="paragraph" w:styleId="Titre2">
    <w:name w:val="heading 2"/>
    <w:basedOn w:val="Normal"/>
    <w:link w:val="Titre2Car"/>
    <w:uiPriority w:val="9"/>
    <w:qFormat/>
    <w:rsid w:val="007034F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034F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034F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034F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034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034F5"/>
    <w:rPr>
      <w:color w:val="0000FF"/>
      <w:u w:val="single"/>
    </w:rPr>
  </w:style>
  <w:style w:type="character" w:styleId="lev">
    <w:name w:val="Strong"/>
    <w:basedOn w:val="Policepardfaut"/>
    <w:uiPriority w:val="22"/>
    <w:qFormat/>
    <w:rsid w:val="007034F5"/>
    <w:rPr>
      <w:b/>
      <w:bCs/>
    </w:rPr>
  </w:style>
  <w:style w:type="character" w:styleId="Lienhypertextesuivivisit">
    <w:name w:val="FollowedHyperlink"/>
    <w:basedOn w:val="Policepardfaut"/>
    <w:uiPriority w:val="99"/>
    <w:semiHidden/>
    <w:unhideWhenUsed/>
    <w:rsid w:val="007034F5"/>
    <w:rPr>
      <w:color w:val="954F72" w:themeColor="followedHyperlink"/>
      <w:u w:val="single"/>
    </w:rPr>
  </w:style>
  <w:style w:type="paragraph" w:styleId="Textedebulles">
    <w:name w:val="Balloon Text"/>
    <w:basedOn w:val="Normal"/>
    <w:link w:val="TextedebullesCar"/>
    <w:uiPriority w:val="99"/>
    <w:semiHidden/>
    <w:unhideWhenUsed/>
    <w:rsid w:val="00F35E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5E64"/>
    <w:rPr>
      <w:rFonts w:ascii="Segoe UI" w:hAnsi="Segoe UI" w:cs="Segoe UI"/>
      <w:sz w:val="18"/>
      <w:szCs w:val="18"/>
    </w:rPr>
  </w:style>
  <w:style w:type="paragraph" w:styleId="Paragraphedeliste">
    <w:name w:val="List Paragraph"/>
    <w:basedOn w:val="Normal"/>
    <w:uiPriority w:val="34"/>
    <w:qFormat/>
    <w:rsid w:val="00EB16C2"/>
    <w:pPr>
      <w:ind w:left="720"/>
      <w:contextualSpacing/>
    </w:pPr>
  </w:style>
  <w:style w:type="paragraph" w:styleId="En-tte">
    <w:name w:val="header"/>
    <w:basedOn w:val="Normal"/>
    <w:link w:val="En-tteCar"/>
    <w:uiPriority w:val="99"/>
    <w:unhideWhenUsed/>
    <w:rsid w:val="004C2361"/>
    <w:pPr>
      <w:tabs>
        <w:tab w:val="center" w:pos="4536"/>
        <w:tab w:val="right" w:pos="9072"/>
      </w:tabs>
      <w:spacing w:after="0" w:line="240" w:lineRule="auto"/>
    </w:pPr>
  </w:style>
  <w:style w:type="character" w:customStyle="1" w:styleId="En-tteCar">
    <w:name w:val="En-tête Car"/>
    <w:basedOn w:val="Policepardfaut"/>
    <w:link w:val="En-tte"/>
    <w:uiPriority w:val="99"/>
    <w:rsid w:val="004C2361"/>
  </w:style>
  <w:style w:type="paragraph" w:styleId="Pieddepage">
    <w:name w:val="footer"/>
    <w:basedOn w:val="Normal"/>
    <w:link w:val="PieddepageCar"/>
    <w:uiPriority w:val="99"/>
    <w:unhideWhenUsed/>
    <w:rsid w:val="004C23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21013">
      <w:bodyDiv w:val="1"/>
      <w:marLeft w:val="0"/>
      <w:marRight w:val="0"/>
      <w:marTop w:val="0"/>
      <w:marBottom w:val="0"/>
      <w:divBdr>
        <w:top w:val="none" w:sz="0" w:space="0" w:color="auto"/>
        <w:left w:val="none" w:sz="0" w:space="0" w:color="auto"/>
        <w:bottom w:val="none" w:sz="0" w:space="0" w:color="auto"/>
        <w:right w:val="none" w:sz="0" w:space="0" w:color="auto"/>
      </w:divBdr>
    </w:div>
    <w:div w:id="1583874685">
      <w:bodyDiv w:val="1"/>
      <w:marLeft w:val="0"/>
      <w:marRight w:val="0"/>
      <w:marTop w:val="0"/>
      <w:marBottom w:val="0"/>
      <w:divBdr>
        <w:top w:val="none" w:sz="0" w:space="0" w:color="auto"/>
        <w:left w:val="none" w:sz="0" w:space="0" w:color="auto"/>
        <w:bottom w:val="none" w:sz="0" w:space="0" w:color="auto"/>
        <w:right w:val="none" w:sz="0" w:space="0" w:color="auto"/>
      </w:divBdr>
      <w:divsChild>
        <w:div w:id="484586282">
          <w:marLeft w:val="0"/>
          <w:marRight w:val="0"/>
          <w:marTop w:val="0"/>
          <w:marBottom w:val="120"/>
          <w:divBdr>
            <w:top w:val="none" w:sz="0" w:space="0" w:color="auto"/>
            <w:left w:val="none" w:sz="0" w:space="0" w:color="auto"/>
            <w:bottom w:val="none" w:sz="0" w:space="0" w:color="auto"/>
            <w:right w:val="none" w:sz="0" w:space="0" w:color="auto"/>
          </w:divBdr>
        </w:div>
      </w:divsChild>
    </w:div>
    <w:div w:id="2131824356">
      <w:bodyDiv w:val="1"/>
      <w:marLeft w:val="0"/>
      <w:marRight w:val="0"/>
      <w:marTop w:val="0"/>
      <w:marBottom w:val="0"/>
      <w:divBdr>
        <w:top w:val="none" w:sz="0" w:space="0" w:color="auto"/>
        <w:left w:val="none" w:sz="0" w:space="0" w:color="auto"/>
        <w:bottom w:val="none" w:sz="0" w:space="0" w:color="auto"/>
        <w:right w:val="none" w:sz="0" w:space="0" w:color="auto"/>
      </w:divBdr>
      <w:divsChild>
        <w:div w:id="2103405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860</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ORLEANS-METROPOLE</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Étienne LEFEBVRE</dc:creator>
  <cp:keywords/>
  <dc:description/>
  <cp:lastModifiedBy>Angela MOLINA</cp:lastModifiedBy>
  <cp:revision>18</cp:revision>
  <cp:lastPrinted>2022-12-14T10:44:00Z</cp:lastPrinted>
  <dcterms:created xsi:type="dcterms:W3CDTF">2022-12-14T15:24:00Z</dcterms:created>
  <dcterms:modified xsi:type="dcterms:W3CDTF">2023-11-20T10:07:00Z</dcterms:modified>
</cp:coreProperties>
</file>